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F11CE" w14:textId="77777777" w:rsidR="00263C21" w:rsidRPr="00A63EF5" w:rsidRDefault="00263C21" w:rsidP="00BB7DB9">
      <w:pPr>
        <w:pStyle w:val="MSGENFONTSTYLENAMETEMPLATEROLEMSGENFONTSTYLENAMEBYROLEPICTURECAPTION0"/>
        <w:framePr w:h="1027" w:wrap="notBeside" w:vAnchor="text" w:hAnchor="text" w:xAlign="center" w:y="1"/>
        <w:shd w:val="clear" w:color="auto" w:fill="auto"/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5B595BD0" w14:textId="77777777" w:rsidR="00A63EF5" w:rsidRDefault="007C4A57" w:rsidP="00BB7DB9">
      <w:pPr>
        <w:pStyle w:val="MSGENFONTSTYLENAMETEMPLATEROLENUMBERMSGENFONTSTYLENAMEBYROLETEXT2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</w:rPr>
      </w:pPr>
      <w:bookmarkStart w:id="1" w:name="_Hlk522875917"/>
      <w:r w:rsidRPr="00A63EF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752" behindDoc="0" locked="0" layoutInCell="1" allowOverlap="1" wp14:anchorId="1ED00D6B" wp14:editId="53E0F5B3">
            <wp:simplePos x="0" y="0"/>
            <wp:positionH relativeFrom="margin">
              <wp:align>center</wp:align>
            </wp:positionH>
            <wp:positionV relativeFrom="margin">
              <wp:posOffset>-352425</wp:posOffset>
            </wp:positionV>
            <wp:extent cx="2238375" cy="140970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1"/>
    <w:p w14:paraId="6C9034F1" w14:textId="364D7915" w:rsidR="001F5B16" w:rsidRPr="00C53B5E" w:rsidRDefault="001F5B16" w:rsidP="00BB7DB9">
      <w:pPr>
        <w:pStyle w:val="MSGENFONTSTYLENAMETEMPLATEROLENUMBERMSGENFONTSTYLENAMEBYROLETEXT20"/>
        <w:shd w:val="clear" w:color="auto" w:fill="auto"/>
        <w:spacing w:before="0" w:after="0" w:line="276" w:lineRule="auto"/>
        <w:jc w:val="center"/>
        <w:rPr>
          <w:b/>
          <w:sz w:val="32"/>
        </w:rPr>
      </w:pPr>
      <w:r w:rsidRPr="00C53B5E">
        <w:rPr>
          <w:b/>
          <w:sz w:val="32"/>
        </w:rPr>
        <w:t>Agency RTKL Policy Adoption Guidelines</w:t>
      </w:r>
    </w:p>
    <w:p w14:paraId="32480F5E" w14:textId="1819F405" w:rsidR="00ED4831" w:rsidRPr="00AC30A3" w:rsidRDefault="00ED4831" w:rsidP="00BB7DB9">
      <w:pPr>
        <w:pStyle w:val="MSGENFONTSTYLENAMETEMPLATEROLENUMBERMSGENFONTSTYLENAMEBYROLETEXT20"/>
        <w:shd w:val="clear" w:color="auto" w:fill="auto"/>
        <w:spacing w:before="0" w:after="0" w:line="276" w:lineRule="auto"/>
        <w:jc w:val="center"/>
        <w:rPr>
          <w:i/>
          <w:sz w:val="20"/>
        </w:rPr>
      </w:pPr>
      <w:r w:rsidRPr="00AC30A3">
        <w:rPr>
          <w:i/>
          <w:sz w:val="20"/>
        </w:rPr>
        <w:t xml:space="preserve">Updated </w:t>
      </w:r>
      <w:r w:rsidR="00634E4B">
        <w:rPr>
          <w:i/>
          <w:sz w:val="20"/>
        </w:rPr>
        <w:t>June 16, 2020</w:t>
      </w:r>
    </w:p>
    <w:p w14:paraId="45E9B816" w14:textId="77777777" w:rsidR="00ED4831" w:rsidRDefault="00ED4831" w:rsidP="00BB7DB9">
      <w:pPr>
        <w:pStyle w:val="MSGENFONTSTYLENAMETEMPLATEROLENUMBERMSGENFONTSTYLENAMEBYROLETEXT2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</w:rPr>
      </w:pPr>
    </w:p>
    <w:p w14:paraId="5D819F35" w14:textId="04745F81" w:rsidR="001F5B16" w:rsidRDefault="008009F8" w:rsidP="00BB7DB9">
      <w:pPr>
        <w:pStyle w:val="MSGENFONTSTYLENAMETEMPLATEROLENUMBERMSGENFONTSTYLENAMEBYROLETEXT2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While</w:t>
      </w:r>
      <w:r w:rsidR="00702335" w:rsidRPr="00A63E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agencies </w:t>
      </w:r>
      <w:r w:rsidR="00702335" w:rsidRPr="00A63EF5">
        <w:rPr>
          <w:rFonts w:ascii="Times New Roman" w:hAnsi="Times New Roman" w:cs="Times New Roman"/>
        </w:rPr>
        <w:t xml:space="preserve">are </w:t>
      </w:r>
      <w:r>
        <w:rPr>
          <w:rFonts w:ascii="Times New Roman" w:hAnsi="Times New Roman" w:cs="Times New Roman"/>
        </w:rPr>
        <w:t xml:space="preserve">not </w:t>
      </w:r>
      <w:r w:rsidR="00702335" w:rsidRPr="00A63EF5">
        <w:rPr>
          <w:rFonts w:ascii="Times New Roman" w:hAnsi="Times New Roman" w:cs="Times New Roman"/>
        </w:rPr>
        <w:t>required to promulgate</w:t>
      </w:r>
      <w:r>
        <w:rPr>
          <w:rFonts w:ascii="Times New Roman" w:hAnsi="Times New Roman" w:cs="Times New Roman"/>
        </w:rPr>
        <w:t xml:space="preserve"> </w:t>
      </w:r>
      <w:r w:rsidR="00702335" w:rsidRPr="00A63EF5">
        <w:rPr>
          <w:rFonts w:ascii="Times New Roman" w:hAnsi="Times New Roman" w:cs="Times New Roman"/>
        </w:rPr>
        <w:t xml:space="preserve">regulations </w:t>
      </w:r>
      <w:r>
        <w:rPr>
          <w:rFonts w:ascii="Times New Roman" w:hAnsi="Times New Roman" w:cs="Times New Roman"/>
        </w:rPr>
        <w:t>and/</w:t>
      </w:r>
      <w:r w:rsidR="00702335" w:rsidRPr="00A63EF5">
        <w:rPr>
          <w:rFonts w:ascii="Times New Roman" w:hAnsi="Times New Roman" w:cs="Times New Roman"/>
        </w:rPr>
        <w:t>or policies under</w:t>
      </w:r>
      <w:r w:rsidR="00A63EF5">
        <w:rPr>
          <w:rFonts w:ascii="Times New Roman" w:hAnsi="Times New Roman" w:cs="Times New Roman"/>
        </w:rPr>
        <w:t xml:space="preserve"> the Right-to-Know Law, </w:t>
      </w:r>
      <w:r w:rsidR="00E22558" w:rsidRPr="00CD3E5B">
        <w:rPr>
          <w:rFonts w:ascii="Times New Roman" w:hAnsi="Times New Roman" w:cs="Times New Roman"/>
        </w:rPr>
        <w:t>65 P.S. § 67.101</w:t>
      </w:r>
      <w:r w:rsidR="00E22558">
        <w:rPr>
          <w:rFonts w:ascii="Times New Roman" w:hAnsi="Times New Roman" w:cs="Times New Roman"/>
        </w:rPr>
        <w:t xml:space="preserve">, </w:t>
      </w:r>
      <w:r w:rsidR="00E22558" w:rsidRPr="0001696B">
        <w:rPr>
          <w:rFonts w:ascii="Times New Roman" w:hAnsi="Times New Roman" w:cs="Times New Roman"/>
          <w:i/>
        </w:rPr>
        <w:t>et seq.</w:t>
      </w:r>
      <w:r w:rsidR="00E22558" w:rsidRPr="00CD3E5B">
        <w:rPr>
          <w:rFonts w:ascii="Times New Roman" w:hAnsi="Times New Roman" w:cs="Times New Roman"/>
        </w:rPr>
        <w:t xml:space="preserve"> </w:t>
      </w:r>
      <w:r w:rsidR="00A63EF5">
        <w:rPr>
          <w:rFonts w:ascii="Times New Roman" w:hAnsi="Times New Roman" w:cs="Times New Roman"/>
        </w:rPr>
        <w:t>(“RTKL”)</w:t>
      </w:r>
      <w:r>
        <w:rPr>
          <w:rFonts w:ascii="Times New Roman" w:hAnsi="Times New Roman" w:cs="Times New Roman"/>
        </w:rPr>
        <w:t>, they may</w:t>
      </w:r>
      <w:r w:rsidR="00A63EF5" w:rsidRPr="008009F8">
        <w:rPr>
          <w:rStyle w:val="MSGENFONTSTYLENAMETEMPLATEROLENUMBERMSGENFONTSTYLENAMEBYROLETEXT3MSGENFONTSTYLEMODIFERNOTITALIC"/>
          <w:rFonts w:ascii="Times New Roman" w:hAnsi="Times New Roman" w:cs="Times New Roman"/>
          <w:i w:val="0"/>
        </w:rPr>
        <w:t xml:space="preserve"> do so </w:t>
      </w:r>
      <w:r w:rsidR="00702335" w:rsidRPr="008009F8">
        <w:rPr>
          <w:rStyle w:val="MSGENFONTSTYLENAMETEMPLATEROLENUMBERMSGENFONTSTYLENAMEBYROLETEXT3MSGENFONTSTYLEMODIFERNOTITALIC"/>
          <w:rFonts w:ascii="Times New Roman" w:hAnsi="Times New Roman" w:cs="Times New Roman"/>
          <w:i w:val="0"/>
        </w:rPr>
        <w:t xml:space="preserve">in accordance with </w:t>
      </w:r>
      <w:r w:rsidR="00A63EF5" w:rsidRPr="008009F8">
        <w:rPr>
          <w:rStyle w:val="MSGENFONTSTYLENAMETEMPLATEROLENUMBERMSGENFONTSTYLENAMEBYROLETEXT3MSGENFONTSTYLEMODIFERNOTITALIC"/>
          <w:rFonts w:ascii="Times New Roman" w:hAnsi="Times New Roman" w:cs="Times New Roman"/>
          <w:i w:val="0"/>
        </w:rPr>
        <w:t>Section 504 of the RTKL</w:t>
      </w:r>
      <w:r w:rsidR="007943F3">
        <w:rPr>
          <w:rStyle w:val="MSGENFONTSTYLENAMETEMPLATEROLENUMBERMSGENFONTSTYLENAMEBYROLETEXT3MSGENFONTSTYLEMODIFERNOTITALIC"/>
          <w:rFonts w:ascii="Times New Roman" w:hAnsi="Times New Roman" w:cs="Times New Roman"/>
          <w:i w:val="0"/>
        </w:rPr>
        <w:t xml:space="preserve"> (</w:t>
      </w:r>
      <w:r w:rsidR="00A63EF5" w:rsidRPr="008009F8">
        <w:rPr>
          <w:rStyle w:val="MSGENFONTSTYLENAMETEMPLATEROLENUMBERMSGENFONTSTYLENAMEBYROLETEXT3MSGENFONTSTYLEMODIFERNOTITALIC"/>
          <w:rFonts w:ascii="Times New Roman" w:hAnsi="Times New Roman" w:cs="Times New Roman"/>
          <w:i w:val="0"/>
        </w:rPr>
        <w:t>an agency</w:t>
      </w:r>
      <w:r w:rsidR="00A63EF5" w:rsidRPr="00A63EF5">
        <w:rPr>
          <w:rStyle w:val="MSGENFONTSTYLENAMETEMPLATEROLENUMBERMSGENFONTSTYLENAMEBYROLETEXT3MSGENFONTSTYLEMODIFERNOTITALIC"/>
          <w:rFonts w:ascii="Times New Roman" w:hAnsi="Times New Roman" w:cs="Times New Roman"/>
        </w:rPr>
        <w:t xml:space="preserve"> “</w:t>
      </w:r>
      <w:r w:rsidR="00702335" w:rsidRPr="00A63EF5">
        <w:rPr>
          <w:rFonts w:ascii="Times New Roman" w:hAnsi="Times New Roman" w:cs="Times New Roman"/>
        </w:rPr>
        <w:t>may promulgate regulations and policies necessary for the agency to implement this Act</w:t>
      </w:r>
      <w:r w:rsidR="00A63EF5" w:rsidRPr="00A63EF5">
        <w:rPr>
          <w:rFonts w:ascii="Times New Roman" w:hAnsi="Times New Roman" w:cs="Times New Roman"/>
        </w:rPr>
        <w:t>”</w:t>
      </w:r>
      <w:r w:rsidR="007943F3">
        <w:rPr>
          <w:rFonts w:ascii="Times New Roman" w:hAnsi="Times New Roman" w:cs="Times New Roman"/>
        </w:rPr>
        <w:t>).</w:t>
      </w:r>
      <w:r w:rsidR="00F616A3">
        <w:rPr>
          <w:rFonts w:ascii="Times New Roman" w:hAnsi="Times New Roman" w:cs="Times New Roman"/>
        </w:rPr>
        <w:t xml:space="preserve"> </w:t>
      </w:r>
      <w:r w:rsidR="001F5B16">
        <w:rPr>
          <w:rFonts w:ascii="Times New Roman" w:hAnsi="Times New Roman" w:cs="Times New Roman"/>
        </w:rPr>
        <w:t>A</w:t>
      </w:r>
      <w:r w:rsidR="00A63EF5">
        <w:rPr>
          <w:rFonts w:ascii="Times New Roman" w:hAnsi="Times New Roman" w:cs="Times New Roman"/>
        </w:rPr>
        <w:t xml:space="preserve">gencies </w:t>
      </w:r>
      <w:r w:rsidR="001F5B16">
        <w:rPr>
          <w:rFonts w:ascii="Times New Roman" w:hAnsi="Times New Roman" w:cs="Times New Roman"/>
        </w:rPr>
        <w:t xml:space="preserve">may want </w:t>
      </w:r>
      <w:r w:rsidR="00702335" w:rsidRPr="00A63EF5">
        <w:rPr>
          <w:rFonts w:ascii="Times New Roman" w:hAnsi="Times New Roman" w:cs="Times New Roman"/>
        </w:rPr>
        <w:t xml:space="preserve">to consider, in consultation with </w:t>
      </w:r>
      <w:r w:rsidR="00A63EF5">
        <w:rPr>
          <w:rFonts w:ascii="Times New Roman" w:hAnsi="Times New Roman" w:cs="Times New Roman"/>
        </w:rPr>
        <w:t>counsel</w:t>
      </w:r>
      <w:r w:rsidR="00702335" w:rsidRPr="00A63EF5">
        <w:rPr>
          <w:rFonts w:ascii="Times New Roman" w:hAnsi="Times New Roman" w:cs="Times New Roman"/>
        </w:rPr>
        <w:t xml:space="preserve">, adopting </w:t>
      </w:r>
      <w:r w:rsidR="00E73468">
        <w:rPr>
          <w:rFonts w:ascii="Times New Roman" w:hAnsi="Times New Roman" w:cs="Times New Roman"/>
        </w:rPr>
        <w:t xml:space="preserve">or updating </w:t>
      </w:r>
      <w:r w:rsidR="00702335" w:rsidRPr="00A63EF5">
        <w:rPr>
          <w:rFonts w:ascii="Times New Roman" w:hAnsi="Times New Roman" w:cs="Times New Roman"/>
        </w:rPr>
        <w:t xml:space="preserve">regulations </w:t>
      </w:r>
      <w:r>
        <w:rPr>
          <w:rFonts w:ascii="Times New Roman" w:hAnsi="Times New Roman" w:cs="Times New Roman"/>
        </w:rPr>
        <w:t xml:space="preserve">and policies </w:t>
      </w:r>
      <w:r w:rsidR="00E73468">
        <w:rPr>
          <w:rFonts w:ascii="Times New Roman" w:hAnsi="Times New Roman" w:cs="Times New Roman"/>
        </w:rPr>
        <w:t xml:space="preserve">regarding the RTKL which are </w:t>
      </w:r>
      <w:r w:rsidR="00A63EF5">
        <w:rPr>
          <w:rFonts w:ascii="Times New Roman" w:hAnsi="Times New Roman" w:cs="Times New Roman"/>
        </w:rPr>
        <w:t>specific to each individual agency</w:t>
      </w:r>
      <w:r w:rsidR="00702335" w:rsidRPr="00A63EF5">
        <w:rPr>
          <w:rFonts w:ascii="Times New Roman" w:hAnsi="Times New Roman" w:cs="Times New Roman"/>
        </w:rPr>
        <w:t xml:space="preserve">. </w:t>
      </w:r>
      <w:r w:rsidR="00A63EF5">
        <w:rPr>
          <w:rFonts w:ascii="Times New Roman" w:hAnsi="Times New Roman" w:cs="Times New Roman"/>
        </w:rPr>
        <w:t>Section 504(b) of the RTKL requires agenc</w:t>
      </w:r>
      <w:r w:rsidR="007943F3">
        <w:rPr>
          <w:rFonts w:ascii="Times New Roman" w:hAnsi="Times New Roman" w:cs="Times New Roman"/>
        </w:rPr>
        <w:t>ies</w:t>
      </w:r>
      <w:r w:rsidR="00A63EF5">
        <w:rPr>
          <w:rFonts w:ascii="Times New Roman" w:hAnsi="Times New Roman" w:cs="Times New Roman"/>
        </w:rPr>
        <w:t xml:space="preserve"> to post any such regulations at the agency’s physical location and on the agency’s website, if it maintains one.</w:t>
      </w:r>
    </w:p>
    <w:p w14:paraId="458D0487" w14:textId="77777777" w:rsidR="001F5B16" w:rsidRDefault="001F5B16" w:rsidP="00BB7DB9">
      <w:pPr>
        <w:pStyle w:val="MSGENFONTSTYLENAMETEMPLATEROLENUMBERMSGENFONTSTYLENAMEBYROLETEXT2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</w:rPr>
      </w:pPr>
    </w:p>
    <w:p w14:paraId="4BC609E5" w14:textId="281A2856" w:rsidR="00263C21" w:rsidRPr="00A63EF5" w:rsidRDefault="00A63EF5" w:rsidP="00BB7DB9">
      <w:pPr>
        <w:pStyle w:val="MSGENFONTSTYLENAMETEMPLATEROLENUMBERMSGENFONTSTYLENAMEBYROLETEXT2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8009F8">
        <w:rPr>
          <w:rFonts w:ascii="Times New Roman" w:hAnsi="Times New Roman" w:cs="Times New Roman"/>
        </w:rPr>
        <w:t>Office of Open Records (“</w:t>
      </w:r>
      <w:r>
        <w:rPr>
          <w:rFonts w:ascii="Times New Roman" w:hAnsi="Times New Roman" w:cs="Times New Roman"/>
        </w:rPr>
        <w:t>OOR</w:t>
      </w:r>
      <w:r w:rsidR="008009F8">
        <w:rPr>
          <w:rFonts w:ascii="Times New Roman" w:hAnsi="Times New Roman" w:cs="Times New Roman"/>
        </w:rPr>
        <w:t>”)</w:t>
      </w:r>
      <w:r>
        <w:rPr>
          <w:rFonts w:ascii="Times New Roman" w:hAnsi="Times New Roman" w:cs="Times New Roman"/>
        </w:rPr>
        <w:t xml:space="preserve"> </w:t>
      </w:r>
      <w:r w:rsidR="00035DA7">
        <w:rPr>
          <w:rFonts w:ascii="Times New Roman" w:hAnsi="Times New Roman" w:cs="Times New Roman"/>
        </w:rPr>
        <w:t xml:space="preserve">has published a </w:t>
      </w:r>
      <w:r w:rsidR="00035DA7" w:rsidRPr="002B76DB">
        <w:rPr>
          <w:rFonts w:ascii="Times New Roman" w:hAnsi="Times New Roman" w:cs="Times New Roman"/>
        </w:rPr>
        <w:t>sample Agency RTKL Policy</w:t>
      </w:r>
      <w:r w:rsidR="00035DA7">
        <w:rPr>
          <w:rFonts w:ascii="Times New Roman" w:hAnsi="Times New Roman" w:cs="Times New Roman"/>
        </w:rPr>
        <w:t xml:space="preserve"> </w:t>
      </w:r>
      <w:hyperlink r:id="rId9" w:history="1">
        <w:r w:rsidR="00035DA7" w:rsidRPr="002B76DB">
          <w:rPr>
            <w:rStyle w:val="Hyperlink"/>
            <w:rFonts w:ascii="Times New Roman" w:hAnsi="Times New Roman" w:cs="Times New Roman"/>
          </w:rPr>
          <w:t>on its website</w:t>
        </w:r>
      </w:hyperlink>
      <w:r w:rsidR="00035DA7">
        <w:rPr>
          <w:rFonts w:ascii="Times New Roman" w:hAnsi="Times New Roman" w:cs="Times New Roman"/>
        </w:rPr>
        <w:t>. The OOR will also</w:t>
      </w:r>
      <w:r w:rsidR="00702335" w:rsidRPr="00A63EF5">
        <w:rPr>
          <w:rFonts w:ascii="Times New Roman" w:hAnsi="Times New Roman" w:cs="Times New Roman"/>
        </w:rPr>
        <w:t xml:space="preserve">, </w:t>
      </w:r>
      <w:r w:rsidR="00184AB3">
        <w:rPr>
          <w:rFonts w:ascii="Times New Roman" w:hAnsi="Times New Roman" w:cs="Times New Roman"/>
        </w:rPr>
        <w:t xml:space="preserve">upon request and </w:t>
      </w:r>
      <w:r w:rsidR="00702335" w:rsidRPr="00A63EF5">
        <w:rPr>
          <w:rFonts w:ascii="Times New Roman" w:hAnsi="Times New Roman" w:cs="Times New Roman"/>
        </w:rPr>
        <w:t>time permit</w:t>
      </w:r>
      <w:r w:rsidR="00184AB3">
        <w:rPr>
          <w:rFonts w:ascii="Times New Roman" w:hAnsi="Times New Roman" w:cs="Times New Roman"/>
        </w:rPr>
        <w:t>ting</w:t>
      </w:r>
      <w:r w:rsidR="00702335" w:rsidRPr="00A63EF5">
        <w:rPr>
          <w:rFonts w:ascii="Times New Roman" w:hAnsi="Times New Roman" w:cs="Times New Roman"/>
        </w:rPr>
        <w:t>, review proposed regulation</w:t>
      </w:r>
      <w:r w:rsidR="00184AB3">
        <w:rPr>
          <w:rFonts w:ascii="Times New Roman" w:hAnsi="Times New Roman" w:cs="Times New Roman"/>
        </w:rPr>
        <w:t>s</w:t>
      </w:r>
      <w:r w:rsidR="00702335" w:rsidRPr="00A63EF5">
        <w:rPr>
          <w:rFonts w:ascii="Times New Roman" w:hAnsi="Times New Roman" w:cs="Times New Roman"/>
        </w:rPr>
        <w:t xml:space="preserve"> </w:t>
      </w:r>
      <w:r w:rsidR="008009F8">
        <w:rPr>
          <w:rFonts w:ascii="Times New Roman" w:hAnsi="Times New Roman" w:cs="Times New Roman"/>
        </w:rPr>
        <w:t xml:space="preserve">and policies </w:t>
      </w:r>
      <w:r w:rsidR="00702335" w:rsidRPr="00A63EF5">
        <w:rPr>
          <w:rFonts w:ascii="Times New Roman" w:hAnsi="Times New Roman" w:cs="Times New Roman"/>
        </w:rPr>
        <w:t>and offer input.</w:t>
      </w:r>
      <w:r w:rsidR="001F5B16">
        <w:rPr>
          <w:rFonts w:ascii="Times New Roman" w:hAnsi="Times New Roman" w:cs="Times New Roman"/>
        </w:rPr>
        <w:t xml:space="preserve"> To request such a review, </w:t>
      </w:r>
      <w:hyperlink r:id="rId10" w:history="1">
        <w:r w:rsidR="001F5B16" w:rsidRPr="001F5B16">
          <w:rPr>
            <w:rStyle w:val="Hyperlink"/>
            <w:rFonts w:ascii="Times New Roman" w:hAnsi="Times New Roman" w:cs="Times New Roman"/>
          </w:rPr>
          <w:t>contact the OOR</w:t>
        </w:r>
      </w:hyperlink>
      <w:r w:rsidR="001F5B16">
        <w:rPr>
          <w:rFonts w:ascii="Times New Roman" w:hAnsi="Times New Roman" w:cs="Times New Roman"/>
        </w:rPr>
        <w:t>.</w:t>
      </w:r>
    </w:p>
    <w:p w14:paraId="7EB08ABF" w14:textId="0D5C9954" w:rsidR="00A63EF5" w:rsidRDefault="00A63EF5" w:rsidP="00BB7DB9">
      <w:pPr>
        <w:pStyle w:val="MSGENFONTSTYLENAMETEMPLATEROLENUMBERMSGENFONTSTYLENAMEBYROLETEXT2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</w:rPr>
      </w:pPr>
    </w:p>
    <w:p w14:paraId="3472D5C7" w14:textId="1ACDF02A" w:rsidR="00184AB3" w:rsidRPr="00184AB3" w:rsidRDefault="00184AB3" w:rsidP="00BB7DB9">
      <w:pPr>
        <w:pStyle w:val="MSGENFONTSTYLENAMETEMPLATEROLENUMBERMSGENFONTSTYLENAMEBYROLETEXT2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184AB3">
        <w:rPr>
          <w:rFonts w:ascii="Times New Roman" w:hAnsi="Times New Roman" w:cs="Times New Roman"/>
          <w:b/>
          <w:u w:val="single"/>
        </w:rPr>
        <w:t>Prohibitions in the RTKL</w:t>
      </w:r>
    </w:p>
    <w:p w14:paraId="2C5447C1" w14:textId="77777777" w:rsidR="00184AB3" w:rsidRDefault="00184AB3" w:rsidP="00BB7DB9">
      <w:pPr>
        <w:pStyle w:val="MSGENFONTSTYLENAMETEMPLATEROLENUMBERMSGENFONTSTYLENAMEBYROLETEXT2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</w:rPr>
      </w:pPr>
    </w:p>
    <w:p w14:paraId="07768504" w14:textId="44ED00B1" w:rsidR="00263C21" w:rsidRDefault="00A63EF5" w:rsidP="00BB7DB9">
      <w:pPr>
        <w:pStyle w:val="MSGENFONTSTYLENAMETEMPLATEROLENUMBERMSGENFONTSTYLENAMEBYROLETEXT2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702335" w:rsidRPr="00A63EF5">
        <w:rPr>
          <w:rFonts w:ascii="Times New Roman" w:hAnsi="Times New Roman" w:cs="Times New Roman"/>
        </w:rPr>
        <w:t xml:space="preserve">ection 1308 </w:t>
      </w:r>
      <w:r>
        <w:rPr>
          <w:rFonts w:ascii="Times New Roman" w:hAnsi="Times New Roman" w:cs="Times New Roman"/>
        </w:rPr>
        <w:t xml:space="preserve">of the RTKL </w:t>
      </w:r>
      <w:r w:rsidR="00702335" w:rsidRPr="00A63EF5">
        <w:rPr>
          <w:rFonts w:ascii="Times New Roman" w:hAnsi="Times New Roman" w:cs="Times New Roman"/>
        </w:rPr>
        <w:t xml:space="preserve">prohibits </w:t>
      </w:r>
      <w:r w:rsidR="00184AB3">
        <w:rPr>
          <w:rFonts w:ascii="Times New Roman" w:hAnsi="Times New Roman" w:cs="Times New Roman"/>
        </w:rPr>
        <w:t xml:space="preserve">the adoption of </w:t>
      </w:r>
      <w:r w:rsidR="00702335" w:rsidRPr="00A63EF5">
        <w:rPr>
          <w:rFonts w:ascii="Times New Roman" w:hAnsi="Times New Roman" w:cs="Times New Roman"/>
        </w:rPr>
        <w:t>regulations</w:t>
      </w:r>
      <w:r w:rsidR="008009F8">
        <w:rPr>
          <w:rFonts w:ascii="Times New Roman" w:hAnsi="Times New Roman" w:cs="Times New Roman"/>
        </w:rPr>
        <w:t xml:space="preserve"> or policies which</w:t>
      </w:r>
      <w:r w:rsidR="00702335" w:rsidRPr="00A63EF5">
        <w:rPr>
          <w:rFonts w:ascii="Times New Roman" w:hAnsi="Times New Roman" w:cs="Times New Roman"/>
        </w:rPr>
        <w:t xml:space="preserve"> includ</w:t>
      </w:r>
      <w:r w:rsidR="008009F8">
        <w:rPr>
          <w:rFonts w:ascii="Times New Roman" w:hAnsi="Times New Roman" w:cs="Times New Roman"/>
        </w:rPr>
        <w:t>e</w:t>
      </w:r>
      <w:r w:rsidR="00702335" w:rsidRPr="00A63EF5">
        <w:rPr>
          <w:rFonts w:ascii="Times New Roman" w:hAnsi="Times New Roman" w:cs="Times New Roman"/>
        </w:rPr>
        <w:t xml:space="preserve"> any of the following:</w:t>
      </w:r>
    </w:p>
    <w:p w14:paraId="5340671B" w14:textId="77777777" w:rsidR="00A43911" w:rsidRDefault="00A43911" w:rsidP="00BB7DB9">
      <w:pPr>
        <w:pStyle w:val="MSGENFONTSTYLENAMETEMPLATEROLENUMBERMSGENFONTSTYLENAMEBYROLETEXT2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</w:rPr>
      </w:pPr>
    </w:p>
    <w:p w14:paraId="649EF99C" w14:textId="002DB4A3" w:rsidR="00A63EF5" w:rsidRDefault="00702335" w:rsidP="00BB7DB9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spacing w:before="0" w:after="0" w:line="276" w:lineRule="auto"/>
        <w:ind w:left="720" w:hanging="360"/>
        <w:jc w:val="both"/>
        <w:rPr>
          <w:rFonts w:ascii="Times New Roman" w:hAnsi="Times New Roman" w:cs="Times New Roman"/>
        </w:rPr>
      </w:pPr>
      <w:r w:rsidRPr="00A63EF5">
        <w:rPr>
          <w:rFonts w:ascii="Times New Roman" w:hAnsi="Times New Roman" w:cs="Times New Roman"/>
        </w:rPr>
        <w:t>A limitation on the number of records which may be requested or made available for inspection or duplication.</w:t>
      </w:r>
    </w:p>
    <w:p w14:paraId="28FE704D" w14:textId="77777777" w:rsidR="00066994" w:rsidRDefault="00066994" w:rsidP="00BB7DB9">
      <w:pPr>
        <w:pStyle w:val="MSGENFONTSTYLENAMETEMPLATEROLENUMBERMSGENFONTSTYLENAMEBYROLETEXT20"/>
        <w:shd w:val="clear" w:color="auto" w:fill="auto"/>
        <w:spacing w:before="0"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7D843C8A" w14:textId="3303847D" w:rsidR="00263C21" w:rsidRPr="00A63EF5" w:rsidRDefault="00702335" w:rsidP="00BB7DB9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spacing w:before="0" w:after="0" w:line="276" w:lineRule="auto"/>
        <w:ind w:left="720" w:hanging="360"/>
        <w:jc w:val="both"/>
        <w:rPr>
          <w:rFonts w:ascii="Times New Roman" w:hAnsi="Times New Roman" w:cs="Times New Roman"/>
        </w:rPr>
      </w:pPr>
      <w:r w:rsidRPr="00A63EF5">
        <w:rPr>
          <w:rFonts w:ascii="Times New Roman" w:hAnsi="Times New Roman" w:cs="Times New Roman"/>
        </w:rPr>
        <w:t>A requirement to disclose the purpose or motive in requesting access to records.</w:t>
      </w:r>
    </w:p>
    <w:p w14:paraId="0306C728" w14:textId="77777777" w:rsidR="00A63EF5" w:rsidRDefault="00A63EF5" w:rsidP="00BB7DB9">
      <w:pPr>
        <w:pStyle w:val="MSGENFONTSTYLENAMETEMPLATEROLENUMBERMSGENFONTSTYLENAMEBYROLETEXT40"/>
        <w:shd w:val="clear" w:color="auto" w:fill="auto"/>
        <w:spacing w:before="0" w:after="0" w:line="276" w:lineRule="auto"/>
        <w:jc w:val="both"/>
        <w:rPr>
          <w:rStyle w:val="MSGENFONTSTYLENAMETEMPLATEROLENUMBERMSGENFONTSTYLENAMEBYROLETEXT41"/>
          <w:rFonts w:ascii="Times New Roman" w:hAnsi="Times New Roman" w:cs="Times New Roman"/>
          <w:b/>
          <w:bCs/>
        </w:rPr>
      </w:pPr>
    </w:p>
    <w:p w14:paraId="55136488" w14:textId="38C6B14A" w:rsidR="00263C21" w:rsidRPr="00A63EF5" w:rsidRDefault="00702335" w:rsidP="00BB7DB9">
      <w:pPr>
        <w:pStyle w:val="MSGENFONTSTYLENAMETEMPLATEROLENUMBERMSGENFONTSTYLENAMEBYROLETEXT4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</w:rPr>
      </w:pPr>
      <w:r w:rsidRPr="00A63EF5">
        <w:rPr>
          <w:rStyle w:val="MSGENFONTSTYLENAMETEMPLATEROLENUMBERMSGENFONTSTYLENAMEBYROLETEXT41"/>
          <w:rFonts w:ascii="Times New Roman" w:hAnsi="Times New Roman" w:cs="Times New Roman"/>
          <w:b/>
          <w:bCs/>
        </w:rPr>
        <w:t xml:space="preserve">Some </w:t>
      </w:r>
      <w:r w:rsidR="00615E1A">
        <w:rPr>
          <w:rStyle w:val="MSGENFONTSTYLENAMETEMPLATEROLENUMBERMSGENFONTSTYLENAMEBYROLETEXT41"/>
          <w:rFonts w:ascii="Times New Roman" w:hAnsi="Times New Roman" w:cs="Times New Roman"/>
          <w:b/>
          <w:bCs/>
        </w:rPr>
        <w:t>issues</w:t>
      </w:r>
      <w:r w:rsidRPr="00A63EF5">
        <w:rPr>
          <w:rStyle w:val="MSGENFONTSTYLENAMETEMPLATEROLENUMBERMSGENFONTSTYLENAMEBYROLETEXT41"/>
          <w:rFonts w:ascii="Times New Roman" w:hAnsi="Times New Roman" w:cs="Times New Roman"/>
          <w:b/>
          <w:bCs/>
        </w:rPr>
        <w:t xml:space="preserve"> </w:t>
      </w:r>
      <w:r w:rsidR="007943F3">
        <w:rPr>
          <w:rStyle w:val="MSGENFONTSTYLENAMETEMPLATEROLENUMBERMSGENFONTSTYLENAMEBYROLETEXT41"/>
          <w:rFonts w:ascii="Times New Roman" w:hAnsi="Times New Roman" w:cs="Times New Roman"/>
          <w:b/>
          <w:bCs/>
        </w:rPr>
        <w:t>agencies</w:t>
      </w:r>
      <w:r w:rsidRPr="00A63EF5">
        <w:rPr>
          <w:rStyle w:val="MSGENFONTSTYLENAMETEMPLATEROLENUMBERMSGENFONTSTYLENAMEBYROLETEXT41"/>
          <w:rFonts w:ascii="Times New Roman" w:hAnsi="Times New Roman" w:cs="Times New Roman"/>
          <w:b/>
          <w:bCs/>
        </w:rPr>
        <w:t xml:space="preserve"> </w:t>
      </w:r>
      <w:r w:rsidR="00E73468">
        <w:rPr>
          <w:rStyle w:val="MSGENFONTSTYLENAMETEMPLATEROLENUMBERMSGENFONTSTYLENAMEBYROLETEXT41"/>
          <w:rFonts w:ascii="Times New Roman" w:hAnsi="Times New Roman" w:cs="Times New Roman"/>
          <w:b/>
          <w:bCs/>
        </w:rPr>
        <w:t xml:space="preserve">should </w:t>
      </w:r>
      <w:r w:rsidRPr="00A63EF5">
        <w:rPr>
          <w:rStyle w:val="MSGENFONTSTYLENAMETEMPLATEROLENUMBERMSGENFONTSTYLENAMEBYROLETEXT41"/>
          <w:rFonts w:ascii="Times New Roman" w:hAnsi="Times New Roman" w:cs="Times New Roman"/>
          <w:b/>
          <w:bCs/>
        </w:rPr>
        <w:t>consider</w:t>
      </w:r>
    </w:p>
    <w:p w14:paraId="0F02E41D" w14:textId="6CF1A26F" w:rsidR="00A63EF5" w:rsidRDefault="00A63EF5" w:rsidP="00BB7DB9">
      <w:pPr>
        <w:pStyle w:val="MSGENFONTSTYLENAMETEMPLATEROLENUMBERMSGENFONTSTYLENAMEBYROLETEXT2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</w:rPr>
      </w:pPr>
    </w:p>
    <w:p w14:paraId="0CF1769C" w14:textId="412D75C0" w:rsidR="00184AB3" w:rsidRDefault="007D2346" w:rsidP="00BB7DB9">
      <w:pPr>
        <w:pStyle w:val="MSGENFONTSTYLENAMETEMPLATEROLENUMBERMSGENFONTSTYLENAMEBYROLETEXT2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Before </w:t>
      </w:r>
      <w:r w:rsidR="00E73468">
        <w:rPr>
          <w:rFonts w:ascii="Times New Roman" w:hAnsi="Times New Roman" w:cs="Times New Roman"/>
        </w:rPr>
        <w:t xml:space="preserve">adopting or updating </w:t>
      </w:r>
      <w:r w:rsidR="00E972C3">
        <w:rPr>
          <w:rFonts w:ascii="Times New Roman" w:hAnsi="Times New Roman" w:cs="Times New Roman"/>
        </w:rPr>
        <w:t>regulation</w:t>
      </w:r>
      <w:r w:rsidR="008009F8">
        <w:rPr>
          <w:rFonts w:ascii="Times New Roman" w:hAnsi="Times New Roman" w:cs="Times New Roman"/>
        </w:rPr>
        <w:t>s</w:t>
      </w:r>
      <w:r w:rsidR="00E972C3">
        <w:rPr>
          <w:rFonts w:ascii="Times New Roman" w:hAnsi="Times New Roman" w:cs="Times New Roman"/>
        </w:rPr>
        <w:t xml:space="preserve"> and/or polic</w:t>
      </w:r>
      <w:r w:rsidR="008009F8">
        <w:rPr>
          <w:rFonts w:ascii="Times New Roman" w:hAnsi="Times New Roman" w:cs="Times New Roman"/>
        </w:rPr>
        <w:t>ies</w:t>
      </w:r>
      <w:r w:rsidR="00E972C3">
        <w:rPr>
          <w:rFonts w:ascii="Times New Roman" w:hAnsi="Times New Roman" w:cs="Times New Roman"/>
        </w:rPr>
        <w:t xml:space="preserve">, </w:t>
      </w:r>
      <w:r w:rsidR="00E73468">
        <w:rPr>
          <w:rFonts w:ascii="Times New Roman" w:hAnsi="Times New Roman" w:cs="Times New Roman"/>
        </w:rPr>
        <w:t>agenc</w:t>
      </w:r>
      <w:r w:rsidR="007943F3">
        <w:rPr>
          <w:rFonts w:ascii="Times New Roman" w:hAnsi="Times New Roman" w:cs="Times New Roman"/>
        </w:rPr>
        <w:t>ies</w:t>
      </w:r>
      <w:r w:rsidR="00E73468">
        <w:rPr>
          <w:rFonts w:ascii="Times New Roman" w:hAnsi="Times New Roman" w:cs="Times New Roman"/>
        </w:rPr>
        <w:t xml:space="preserve"> </w:t>
      </w:r>
      <w:r w:rsidR="00E972C3">
        <w:rPr>
          <w:rFonts w:ascii="Times New Roman" w:hAnsi="Times New Roman" w:cs="Times New Roman"/>
        </w:rPr>
        <w:t xml:space="preserve">should consider </w:t>
      </w:r>
      <w:r w:rsidR="00E73468">
        <w:rPr>
          <w:rFonts w:ascii="Times New Roman" w:hAnsi="Times New Roman" w:cs="Times New Roman"/>
        </w:rPr>
        <w:t>a number of issues, including</w:t>
      </w:r>
      <w:r w:rsidR="00184AB3">
        <w:rPr>
          <w:rFonts w:ascii="Times New Roman" w:hAnsi="Times New Roman" w:cs="Times New Roman"/>
        </w:rPr>
        <w:t>:</w:t>
      </w:r>
    </w:p>
    <w:p w14:paraId="4C5D5082" w14:textId="77777777" w:rsidR="00184AB3" w:rsidRDefault="00184AB3" w:rsidP="00BB7DB9">
      <w:pPr>
        <w:pStyle w:val="MSGENFONTSTYLENAMETEMPLATEROLENUMBERMSGENFONTSTYLENAMEBYROLETEXT20"/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</w:rPr>
      </w:pPr>
    </w:p>
    <w:p w14:paraId="28DEB848" w14:textId="270A43C8" w:rsidR="00A63EF5" w:rsidRDefault="00A63EF5" w:rsidP="00BB7DB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spacing w:before="0" w:after="0" w:line="276" w:lineRule="auto"/>
        <w:ind w:left="720" w:hanging="360"/>
        <w:jc w:val="both"/>
        <w:rPr>
          <w:rFonts w:ascii="Times New Roman" w:hAnsi="Times New Roman" w:cs="Times New Roman"/>
        </w:rPr>
      </w:pPr>
      <w:r w:rsidRPr="00A63EF5">
        <w:rPr>
          <w:rFonts w:ascii="Times New Roman" w:hAnsi="Times New Roman" w:cs="Times New Roman"/>
          <w:i/>
        </w:rPr>
        <w:t>Alternate Agency Open Records Officer (“AORO”).</w:t>
      </w:r>
      <w:r>
        <w:rPr>
          <w:rFonts w:ascii="Times New Roman" w:hAnsi="Times New Roman" w:cs="Times New Roman"/>
        </w:rPr>
        <w:t xml:space="preserve"> </w:t>
      </w:r>
      <w:r w:rsidR="007943F3">
        <w:rPr>
          <w:rFonts w:ascii="Times New Roman" w:hAnsi="Times New Roman" w:cs="Times New Roman"/>
        </w:rPr>
        <w:t xml:space="preserve">Appointing </w:t>
      </w:r>
      <w:r>
        <w:rPr>
          <w:rFonts w:ascii="Times New Roman" w:hAnsi="Times New Roman" w:cs="Times New Roman"/>
        </w:rPr>
        <w:t xml:space="preserve">an </w:t>
      </w:r>
      <w:r w:rsidR="007943F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lternate AORO to respond to RTKL requests in the event the AORO is unavailable</w:t>
      </w:r>
      <w:r w:rsidR="007943F3">
        <w:rPr>
          <w:rFonts w:ascii="Times New Roman" w:hAnsi="Times New Roman" w:cs="Times New Roman"/>
        </w:rPr>
        <w:t xml:space="preserve"> is a good practice</w:t>
      </w:r>
      <w:r>
        <w:rPr>
          <w:rFonts w:ascii="Times New Roman" w:hAnsi="Times New Roman" w:cs="Times New Roman"/>
        </w:rPr>
        <w:t>.</w:t>
      </w:r>
    </w:p>
    <w:p w14:paraId="72F29F78" w14:textId="447674EE" w:rsidR="00A63EF5" w:rsidRPr="00A63EF5" w:rsidRDefault="00A63EF5" w:rsidP="00BB7DB9">
      <w:pPr>
        <w:pStyle w:val="MSGENFONTSTYLENAMETEMPLATEROLENUMBERMSGENFONTSTYLENAMEBYROLETEXT20"/>
        <w:shd w:val="clear" w:color="auto" w:fill="auto"/>
        <w:spacing w:before="0" w:after="0" w:line="276" w:lineRule="auto"/>
        <w:ind w:left="720" w:hanging="360"/>
        <w:jc w:val="both"/>
        <w:rPr>
          <w:rFonts w:ascii="Times New Roman" w:hAnsi="Times New Roman" w:cs="Times New Roman"/>
        </w:rPr>
      </w:pPr>
    </w:p>
    <w:p w14:paraId="54FC0499" w14:textId="09E2635C" w:rsidR="00E82D37" w:rsidRPr="00E82D37" w:rsidRDefault="00406F97" w:rsidP="00BB7DB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spacing w:before="0" w:after="0" w:line="276" w:lineRule="auto"/>
        <w:ind w:left="720" w:hanging="360"/>
        <w:jc w:val="both"/>
        <w:rPr>
          <w:rFonts w:ascii="Times New Roman" w:hAnsi="Times New Roman" w:cs="Times New Roman"/>
        </w:rPr>
      </w:pPr>
      <w:r w:rsidRPr="001359CD">
        <w:rPr>
          <w:rFonts w:ascii="Times New Roman" w:hAnsi="Times New Roman" w:cs="Times New Roman"/>
          <w:i/>
        </w:rPr>
        <w:t>Posting AORO</w:t>
      </w:r>
      <w:r w:rsidR="00E82D37" w:rsidRPr="00E82D37">
        <w:rPr>
          <w:rFonts w:ascii="Times New Roman" w:hAnsi="Times New Roman" w:cs="Times New Roman"/>
          <w:i/>
        </w:rPr>
        <w:t xml:space="preserve"> contact</w:t>
      </w:r>
      <w:r w:rsidRPr="001359CD">
        <w:rPr>
          <w:rFonts w:ascii="Times New Roman" w:hAnsi="Times New Roman" w:cs="Times New Roman"/>
          <w:i/>
        </w:rPr>
        <w:t>, request and appeal information</w:t>
      </w:r>
      <w:r w:rsidRPr="00E82D37">
        <w:rPr>
          <w:rFonts w:ascii="Times New Roman" w:hAnsi="Times New Roman" w:cs="Times New Roman"/>
        </w:rPr>
        <w:t>.</w:t>
      </w:r>
      <w:r w:rsidR="001359CD">
        <w:rPr>
          <w:rFonts w:ascii="Times New Roman" w:hAnsi="Times New Roman" w:cs="Times New Roman"/>
        </w:rPr>
        <w:t xml:space="preserve"> </w:t>
      </w:r>
      <w:r w:rsidR="00E82D37" w:rsidRPr="00E82D37">
        <w:rPr>
          <w:rFonts w:ascii="Times New Roman" w:hAnsi="Times New Roman" w:cs="Times New Roman"/>
        </w:rPr>
        <w:t xml:space="preserve"> </w:t>
      </w:r>
      <w:r w:rsidRPr="00E82D37">
        <w:rPr>
          <w:rFonts w:ascii="Times New Roman" w:hAnsi="Times New Roman" w:cs="Times New Roman"/>
        </w:rPr>
        <w:t xml:space="preserve">Section 504(b) of the </w:t>
      </w:r>
      <w:r w:rsidR="00E82D37" w:rsidRPr="00E82D37">
        <w:rPr>
          <w:rFonts w:ascii="Times New Roman" w:hAnsi="Times New Roman" w:cs="Times New Roman"/>
        </w:rPr>
        <w:t>RTKL</w:t>
      </w:r>
      <w:r w:rsidRPr="00E82D37">
        <w:rPr>
          <w:rFonts w:ascii="Times New Roman" w:hAnsi="Times New Roman" w:cs="Times New Roman"/>
        </w:rPr>
        <w:t xml:space="preserve"> </w:t>
      </w:r>
      <w:r w:rsidRPr="00E82D37">
        <w:rPr>
          <w:rFonts w:ascii="Times New Roman" w:hAnsi="Times New Roman" w:cs="Times New Roman"/>
        </w:rPr>
        <w:lastRenderedPageBreak/>
        <w:t xml:space="preserve">requires that an agency post the following information at the agency and on the agency’s website, if the agency maintains a website. An agency must post: </w:t>
      </w:r>
      <w:r w:rsidR="00E82D37" w:rsidRPr="00E82D37">
        <w:rPr>
          <w:rFonts w:ascii="Times New Roman" w:hAnsi="Times New Roman" w:cs="Times New Roman"/>
        </w:rPr>
        <w:t xml:space="preserve">(1) </w:t>
      </w:r>
      <w:r w:rsidRPr="00E82D37">
        <w:rPr>
          <w:rFonts w:ascii="Times New Roman" w:hAnsi="Times New Roman" w:cs="Times New Roman"/>
        </w:rPr>
        <w:t xml:space="preserve">Contact information </w:t>
      </w:r>
      <w:r w:rsidR="00E82D37" w:rsidRPr="00E82D37">
        <w:rPr>
          <w:rFonts w:ascii="Times New Roman" w:hAnsi="Times New Roman" w:cs="Times New Roman"/>
        </w:rPr>
        <w:t>for its AORO; c</w:t>
      </w:r>
      <w:r w:rsidRPr="00E82D37">
        <w:rPr>
          <w:rFonts w:ascii="Times New Roman" w:hAnsi="Times New Roman" w:cs="Times New Roman"/>
        </w:rPr>
        <w:t xml:space="preserve">ontact information for the </w:t>
      </w:r>
      <w:r w:rsidR="00E82D37" w:rsidRPr="00E82D37">
        <w:rPr>
          <w:rFonts w:ascii="Times New Roman" w:hAnsi="Times New Roman" w:cs="Times New Roman"/>
        </w:rPr>
        <w:t>OOR</w:t>
      </w:r>
      <w:r w:rsidRPr="00E82D37">
        <w:rPr>
          <w:rFonts w:ascii="Times New Roman" w:hAnsi="Times New Roman" w:cs="Times New Roman"/>
        </w:rPr>
        <w:t xml:space="preserve"> or another applicable appeals officer</w:t>
      </w:r>
      <w:r w:rsidR="00E82D37" w:rsidRPr="00E82D37">
        <w:rPr>
          <w:rFonts w:ascii="Times New Roman" w:hAnsi="Times New Roman" w:cs="Times New Roman"/>
        </w:rPr>
        <w:t>; a</w:t>
      </w:r>
      <w:r w:rsidRPr="00E82D37">
        <w:rPr>
          <w:rFonts w:ascii="Times New Roman" w:hAnsi="Times New Roman" w:cs="Times New Roman"/>
        </w:rPr>
        <w:t xml:space="preserve"> form which may be used to file a RTKL request</w:t>
      </w:r>
      <w:r w:rsidR="00E82D37" w:rsidRPr="00E82D37">
        <w:rPr>
          <w:rFonts w:ascii="Times New Roman" w:hAnsi="Times New Roman" w:cs="Times New Roman"/>
        </w:rPr>
        <w:t>; and r</w:t>
      </w:r>
      <w:r w:rsidRPr="00E82D37">
        <w:rPr>
          <w:rFonts w:ascii="Times New Roman" w:hAnsi="Times New Roman" w:cs="Times New Roman"/>
        </w:rPr>
        <w:t>egulations, policies and procedures related to the RTKL.</w:t>
      </w:r>
      <w:r w:rsidR="001359CD">
        <w:rPr>
          <w:rFonts w:ascii="Times New Roman" w:hAnsi="Times New Roman" w:cs="Times New Roman"/>
        </w:rPr>
        <w:t xml:space="preserve"> </w:t>
      </w:r>
      <w:r w:rsidR="00E82D37" w:rsidRPr="00E82D37">
        <w:rPr>
          <w:rFonts w:ascii="Times New Roman" w:hAnsi="Times New Roman" w:cs="Times New Roman"/>
        </w:rPr>
        <w:t xml:space="preserve">A </w:t>
      </w:r>
      <w:hyperlink r:id="rId11" w:history="1">
        <w:r w:rsidR="00066994">
          <w:rPr>
            <w:rStyle w:val="Hyperlink"/>
            <w:rFonts w:ascii="Times New Roman" w:hAnsi="Times New Roman" w:cs="Times New Roman"/>
          </w:rPr>
          <w:t>sample Agency RTKL Information Poster</w:t>
        </w:r>
      </w:hyperlink>
      <w:r w:rsidR="00E82D37" w:rsidRPr="00E82D37">
        <w:rPr>
          <w:rFonts w:ascii="Times New Roman" w:hAnsi="Times New Roman" w:cs="Times New Roman"/>
        </w:rPr>
        <w:t xml:space="preserve"> </w:t>
      </w:r>
      <w:r w:rsidR="00066994">
        <w:rPr>
          <w:rFonts w:ascii="Times New Roman" w:hAnsi="Times New Roman" w:cs="Times New Roman"/>
        </w:rPr>
        <w:t xml:space="preserve">is available </w:t>
      </w:r>
      <w:r w:rsidR="00E82D37" w:rsidRPr="00E82D37">
        <w:rPr>
          <w:rFonts w:ascii="Times New Roman" w:hAnsi="Times New Roman" w:cs="Times New Roman"/>
        </w:rPr>
        <w:t>on the OOR website.</w:t>
      </w:r>
    </w:p>
    <w:p w14:paraId="36037519" w14:textId="77777777" w:rsidR="00406F97" w:rsidRDefault="00406F97" w:rsidP="00BB7DB9">
      <w:pPr>
        <w:pStyle w:val="ListParagraph"/>
        <w:spacing w:line="276" w:lineRule="auto"/>
        <w:rPr>
          <w:i/>
        </w:rPr>
      </w:pPr>
    </w:p>
    <w:p w14:paraId="21140D92" w14:textId="751860C1" w:rsidR="002B76DB" w:rsidRDefault="002B76DB" w:rsidP="00BB7DB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spacing w:before="0" w:after="0" w:line="276" w:lineRule="auto"/>
        <w:ind w:left="720" w:hanging="360"/>
        <w:jc w:val="both"/>
        <w:rPr>
          <w:rFonts w:ascii="Times New Roman" w:hAnsi="Times New Roman" w:cs="Times New Roman"/>
        </w:rPr>
      </w:pPr>
      <w:r w:rsidRPr="001F5B16">
        <w:rPr>
          <w:rFonts w:ascii="Times New Roman" w:hAnsi="Times New Roman" w:cs="Times New Roman"/>
          <w:i/>
        </w:rPr>
        <w:t>Posting public records.</w:t>
      </w:r>
      <w:r>
        <w:rPr>
          <w:rFonts w:ascii="Times New Roman" w:hAnsi="Times New Roman" w:cs="Times New Roman"/>
        </w:rPr>
        <w:t xml:space="preserve"> Making public records available on an agency’s website tends to reduce the volume of RTKL requests. If a record is available on an agency’s website, Section 704 of the RTKL allows the agency to point requesters to the website rather than provid</w:t>
      </w:r>
      <w:r w:rsidR="00F616A3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copies of the record. (</w:t>
      </w:r>
      <w:r w:rsidR="00A43911">
        <w:rPr>
          <w:rFonts w:ascii="Times New Roman" w:hAnsi="Times New Roman" w:cs="Times New Roman"/>
        </w:rPr>
        <w:t xml:space="preserve">If </w:t>
      </w:r>
      <w:r>
        <w:rPr>
          <w:rFonts w:ascii="Times New Roman" w:hAnsi="Times New Roman" w:cs="Times New Roman"/>
        </w:rPr>
        <w:t xml:space="preserve">a requester cannot access the website, they may request that the agency convert the record to paper.) Spelling out which records will be posted </w:t>
      </w:r>
      <w:r w:rsidR="00A43911">
        <w:rPr>
          <w:rFonts w:ascii="Times New Roman" w:hAnsi="Times New Roman" w:cs="Times New Roman"/>
        </w:rPr>
        <w:t xml:space="preserve">to the website </w:t>
      </w:r>
      <w:r>
        <w:rPr>
          <w:rFonts w:ascii="Times New Roman" w:hAnsi="Times New Roman" w:cs="Times New Roman"/>
        </w:rPr>
        <w:t>gives guidance to both agency personnel and requesters.</w:t>
      </w:r>
    </w:p>
    <w:p w14:paraId="19596917" w14:textId="77777777" w:rsidR="002B76DB" w:rsidRDefault="002B76DB" w:rsidP="00BB7DB9">
      <w:pPr>
        <w:pStyle w:val="ListParagraph"/>
        <w:spacing w:line="276" w:lineRule="auto"/>
        <w:ind w:hanging="360"/>
      </w:pPr>
    </w:p>
    <w:p w14:paraId="0279B5DB" w14:textId="70E46B02" w:rsidR="00A63EF5" w:rsidRDefault="00A63EF5" w:rsidP="00BB7DB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spacing w:before="0" w:after="0" w:line="276" w:lineRule="auto"/>
        <w:ind w:left="720" w:hanging="360"/>
        <w:jc w:val="both"/>
        <w:rPr>
          <w:rFonts w:ascii="Times New Roman" w:hAnsi="Times New Roman" w:cs="Times New Roman"/>
        </w:rPr>
      </w:pPr>
      <w:r w:rsidRPr="001F5B16">
        <w:rPr>
          <w:rFonts w:ascii="Times New Roman" w:hAnsi="Times New Roman" w:cs="Times New Roman"/>
          <w:i/>
        </w:rPr>
        <w:t>Agency-specific request form.</w:t>
      </w:r>
      <w:r>
        <w:rPr>
          <w:rFonts w:ascii="Times New Roman" w:hAnsi="Times New Roman" w:cs="Times New Roman"/>
        </w:rPr>
        <w:t xml:space="preserve"> The OOR</w:t>
      </w:r>
      <w:r w:rsidR="002B76DB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</w:t>
      </w:r>
      <w:r w:rsidR="007D2346" w:rsidRPr="002B76DB">
        <w:rPr>
          <w:rFonts w:ascii="Times New Roman" w:hAnsi="Times New Roman" w:cs="Times New Roman"/>
        </w:rPr>
        <w:t>Standard</w:t>
      </w:r>
      <w:r w:rsidRPr="002B76DB">
        <w:rPr>
          <w:rFonts w:ascii="Times New Roman" w:hAnsi="Times New Roman" w:cs="Times New Roman"/>
        </w:rPr>
        <w:t xml:space="preserve"> </w:t>
      </w:r>
      <w:r w:rsidR="007D2346" w:rsidRPr="002B76DB">
        <w:rPr>
          <w:rFonts w:ascii="Times New Roman" w:hAnsi="Times New Roman" w:cs="Times New Roman"/>
        </w:rPr>
        <w:t xml:space="preserve">Right-to-Know </w:t>
      </w:r>
      <w:r w:rsidRPr="002B76DB">
        <w:rPr>
          <w:rFonts w:ascii="Times New Roman" w:hAnsi="Times New Roman" w:cs="Times New Roman"/>
        </w:rPr>
        <w:t>Request Form</w:t>
      </w:r>
      <w:r w:rsidR="002B76DB">
        <w:rPr>
          <w:rFonts w:ascii="Times New Roman" w:hAnsi="Times New Roman" w:cs="Times New Roman"/>
        </w:rPr>
        <w:t xml:space="preserve">, </w:t>
      </w:r>
      <w:hyperlink r:id="rId12" w:history="1">
        <w:r w:rsidR="002B76DB" w:rsidRPr="002B76DB">
          <w:rPr>
            <w:rStyle w:val="Hyperlink"/>
            <w:rFonts w:ascii="Times New Roman" w:hAnsi="Times New Roman" w:cs="Times New Roman"/>
          </w:rPr>
          <w:t>available on the OOR website</w:t>
        </w:r>
      </w:hyperlink>
      <w:r w:rsidR="002B76D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009F8">
        <w:rPr>
          <w:rFonts w:ascii="Times New Roman" w:hAnsi="Times New Roman" w:cs="Times New Roman"/>
        </w:rPr>
        <w:t xml:space="preserve">must be accepted by </w:t>
      </w:r>
      <w:r>
        <w:rPr>
          <w:rFonts w:ascii="Times New Roman" w:hAnsi="Times New Roman" w:cs="Times New Roman"/>
        </w:rPr>
        <w:t>all Commonwealth and local agencies. However, agenc</w:t>
      </w:r>
      <w:r w:rsidR="007943F3">
        <w:rPr>
          <w:rFonts w:ascii="Times New Roman" w:hAnsi="Times New Roman" w:cs="Times New Roman"/>
        </w:rPr>
        <w:t>ies</w:t>
      </w:r>
      <w:r>
        <w:rPr>
          <w:rFonts w:ascii="Times New Roman" w:hAnsi="Times New Roman" w:cs="Times New Roman"/>
        </w:rPr>
        <w:t xml:space="preserve"> may also wish to create</w:t>
      </w:r>
      <w:r w:rsidR="007943F3">
        <w:rPr>
          <w:rFonts w:ascii="Times New Roman" w:hAnsi="Times New Roman" w:cs="Times New Roman"/>
        </w:rPr>
        <w:t xml:space="preserve"> custom </w:t>
      </w:r>
      <w:r>
        <w:rPr>
          <w:rFonts w:ascii="Times New Roman" w:hAnsi="Times New Roman" w:cs="Times New Roman"/>
        </w:rPr>
        <w:t>form</w:t>
      </w:r>
      <w:r w:rsidR="007943F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066994">
        <w:rPr>
          <w:rFonts w:ascii="Times New Roman" w:hAnsi="Times New Roman" w:cs="Times New Roman"/>
        </w:rPr>
        <w:t xml:space="preserve">more </w:t>
      </w:r>
      <w:r>
        <w:rPr>
          <w:rFonts w:ascii="Times New Roman" w:hAnsi="Times New Roman" w:cs="Times New Roman"/>
        </w:rPr>
        <w:t>tailored to the</w:t>
      </w:r>
      <w:r w:rsidR="007943F3">
        <w:rPr>
          <w:rFonts w:ascii="Times New Roman" w:hAnsi="Times New Roman" w:cs="Times New Roman"/>
        </w:rPr>
        <w:t>ir</w:t>
      </w:r>
      <w:r>
        <w:rPr>
          <w:rFonts w:ascii="Times New Roman" w:hAnsi="Times New Roman" w:cs="Times New Roman"/>
        </w:rPr>
        <w:t xml:space="preserve"> needs.</w:t>
      </w:r>
    </w:p>
    <w:p w14:paraId="327CAE63" w14:textId="77777777" w:rsidR="00A63EF5" w:rsidRDefault="00A63EF5" w:rsidP="00BB7DB9">
      <w:pPr>
        <w:pStyle w:val="ListParagraph"/>
        <w:spacing w:line="276" w:lineRule="auto"/>
        <w:ind w:hanging="360"/>
      </w:pPr>
    </w:p>
    <w:p w14:paraId="4A4ACBE3" w14:textId="03A7FA89" w:rsidR="00A63EF5" w:rsidRDefault="00C608D1" w:rsidP="00BB7DB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spacing w:before="0" w:after="0" w:line="276" w:lineRule="auto"/>
        <w:ind w:left="720" w:hanging="360"/>
        <w:jc w:val="both"/>
        <w:rPr>
          <w:rFonts w:ascii="Times New Roman" w:hAnsi="Times New Roman" w:cs="Times New Roman"/>
        </w:rPr>
      </w:pPr>
      <w:r w:rsidRPr="001F5B16">
        <w:rPr>
          <w:rFonts w:ascii="Times New Roman" w:hAnsi="Times New Roman" w:cs="Times New Roman"/>
          <w:i/>
        </w:rPr>
        <w:t>Requests accepted.</w:t>
      </w:r>
      <w:r w:rsidR="001F5B16">
        <w:rPr>
          <w:rFonts w:ascii="Times New Roman" w:hAnsi="Times New Roman" w:cs="Times New Roman"/>
        </w:rPr>
        <w:t xml:space="preserve"> The RTKL permits requests to be submitted in person, by email, </w:t>
      </w:r>
      <w:r w:rsidR="008009F8">
        <w:rPr>
          <w:rFonts w:ascii="Times New Roman" w:hAnsi="Times New Roman" w:cs="Times New Roman"/>
        </w:rPr>
        <w:t xml:space="preserve">by </w:t>
      </w:r>
      <w:r w:rsidR="001F5B16">
        <w:rPr>
          <w:rFonts w:ascii="Times New Roman" w:hAnsi="Times New Roman" w:cs="Times New Roman"/>
        </w:rPr>
        <w:t xml:space="preserve">postal mail, and </w:t>
      </w:r>
      <w:r w:rsidR="008009F8">
        <w:rPr>
          <w:rFonts w:ascii="Times New Roman" w:hAnsi="Times New Roman" w:cs="Times New Roman"/>
        </w:rPr>
        <w:t xml:space="preserve">by </w:t>
      </w:r>
      <w:r w:rsidR="001F5B16">
        <w:rPr>
          <w:rFonts w:ascii="Times New Roman" w:hAnsi="Times New Roman" w:cs="Times New Roman"/>
        </w:rPr>
        <w:t xml:space="preserve">facsimile. Additionally, </w:t>
      </w:r>
      <w:r w:rsidR="00406F97">
        <w:rPr>
          <w:rFonts w:ascii="Times New Roman" w:hAnsi="Times New Roman" w:cs="Times New Roman"/>
        </w:rPr>
        <w:t xml:space="preserve">agencies may want to decide whether they </w:t>
      </w:r>
      <w:r w:rsidR="001359CD">
        <w:rPr>
          <w:rFonts w:ascii="Times New Roman" w:hAnsi="Times New Roman" w:cs="Times New Roman"/>
        </w:rPr>
        <w:t xml:space="preserve">will </w:t>
      </w:r>
      <w:r w:rsidR="00406F97">
        <w:rPr>
          <w:rFonts w:ascii="Times New Roman" w:hAnsi="Times New Roman" w:cs="Times New Roman"/>
        </w:rPr>
        <w:t xml:space="preserve">process and </w:t>
      </w:r>
      <w:r w:rsidR="001F5B16">
        <w:rPr>
          <w:rFonts w:ascii="Times New Roman" w:hAnsi="Times New Roman" w:cs="Times New Roman"/>
        </w:rPr>
        <w:t xml:space="preserve">fulfill verbal </w:t>
      </w:r>
      <w:r w:rsidR="00406F97">
        <w:rPr>
          <w:rFonts w:ascii="Times New Roman" w:hAnsi="Times New Roman" w:cs="Times New Roman"/>
        </w:rPr>
        <w:t xml:space="preserve">requests </w:t>
      </w:r>
      <w:r w:rsidR="001F5B16">
        <w:rPr>
          <w:rFonts w:ascii="Times New Roman" w:hAnsi="Times New Roman" w:cs="Times New Roman"/>
        </w:rPr>
        <w:t>or written anonymous requests</w:t>
      </w:r>
      <w:r w:rsidR="00406F97">
        <w:rPr>
          <w:rFonts w:ascii="Times New Roman" w:hAnsi="Times New Roman" w:cs="Times New Roman"/>
        </w:rPr>
        <w:t xml:space="preserve"> as RTK</w:t>
      </w:r>
      <w:r w:rsidR="00BF66DC">
        <w:rPr>
          <w:rFonts w:ascii="Times New Roman" w:hAnsi="Times New Roman" w:cs="Times New Roman"/>
        </w:rPr>
        <w:t>L</w:t>
      </w:r>
      <w:r w:rsidR="00406F97">
        <w:rPr>
          <w:rFonts w:ascii="Times New Roman" w:hAnsi="Times New Roman" w:cs="Times New Roman"/>
        </w:rPr>
        <w:t xml:space="preserve"> requests</w:t>
      </w:r>
      <w:r w:rsidR="00BF66DC">
        <w:rPr>
          <w:rFonts w:ascii="Times New Roman" w:hAnsi="Times New Roman" w:cs="Times New Roman"/>
        </w:rPr>
        <w:t xml:space="preserve"> – g</w:t>
      </w:r>
      <w:r w:rsidR="00406F97">
        <w:rPr>
          <w:rFonts w:ascii="Times New Roman" w:hAnsi="Times New Roman" w:cs="Times New Roman"/>
        </w:rPr>
        <w:t>enerally, there is no right of appeal from an agency’s response to a verbal or anonymous request under the RTKL.</w:t>
      </w:r>
      <w:r w:rsidR="007943F3">
        <w:rPr>
          <w:rFonts w:ascii="Times New Roman" w:hAnsi="Times New Roman" w:cs="Times New Roman"/>
        </w:rPr>
        <w:t xml:space="preserve"> </w:t>
      </w:r>
      <w:r w:rsidR="007943F3" w:rsidRPr="001359CD">
        <w:rPr>
          <w:rFonts w:ascii="Times New Roman" w:hAnsi="Times New Roman" w:cs="Times New Roman"/>
          <w:i/>
        </w:rPr>
        <w:t xml:space="preserve">Note: Agencies are permitted to provide records without requiring a formal RTKL request. For example, </w:t>
      </w:r>
      <w:r w:rsidR="00BF66DC">
        <w:rPr>
          <w:rFonts w:ascii="Times New Roman" w:hAnsi="Times New Roman" w:cs="Times New Roman"/>
          <w:i/>
        </w:rPr>
        <w:t xml:space="preserve">many </w:t>
      </w:r>
      <w:r w:rsidR="007943F3" w:rsidRPr="001359CD">
        <w:rPr>
          <w:rFonts w:ascii="Times New Roman" w:hAnsi="Times New Roman" w:cs="Times New Roman"/>
          <w:i/>
        </w:rPr>
        <w:t>agencies make meeting minutes and budget documents available immediately upon request.</w:t>
      </w:r>
      <w:r w:rsidR="001359CD">
        <w:rPr>
          <w:rFonts w:ascii="Times New Roman" w:hAnsi="Times New Roman" w:cs="Times New Roman"/>
          <w:i/>
        </w:rPr>
        <w:t xml:space="preserve"> This can save the agency a significant amount of time.</w:t>
      </w:r>
    </w:p>
    <w:p w14:paraId="2D90F482" w14:textId="77777777" w:rsidR="00C608D1" w:rsidRDefault="00C608D1" w:rsidP="00BB7DB9">
      <w:pPr>
        <w:pStyle w:val="ListParagraph"/>
        <w:spacing w:line="276" w:lineRule="auto"/>
        <w:ind w:hanging="360"/>
      </w:pPr>
    </w:p>
    <w:p w14:paraId="053E7E24" w14:textId="5C4B9F08" w:rsidR="00867694" w:rsidRDefault="00867694" w:rsidP="00BB7DB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spacing w:before="0" w:after="0" w:line="276" w:lineRule="auto"/>
        <w:ind w:left="720" w:hanging="360"/>
        <w:jc w:val="both"/>
        <w:rPr>
          <w:rFonts w:ascii="Times New Roman" w:hAnsi="Times New Roman" w:cs="Times New Roman"/>
        </w:rPr>
      </w:pPr>
      <w:r w:rsidRPr="001F5B16">
        <w:rPr>
          <w:rFonts w:ascii="Times New Roman" w:hAnsi="Times New Roman" w:cs="Times New Roman"/>
          <w:i/>
        </w:rPr>
        <w:t>Trade secrets.</w:t>
      </w:r>
      <w:r>
        <w:rPr>
          <w:rFonts w:ascii="Times New Roman" w:hAnsi="Times New Roman" w:cs="Times New Roman"/>
        </w:rPr>
        <w:t xml:space="preserve"> Section 707(b) of the RTKL requires agencies to notify third parties of a RTKL request if the third party</w:t>
      </w:r>
      <w:r w:rsidR="007D23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provide</w:t>
      </w:r>
      <w:r w:rsidR="007D234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the record to the agency </w:t>
      </w:r>
      <w:r w:rsidR="007D2346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a written statement that the record contains a trade secret or confidential proprietary information. It can be helpful to include a reminder of this </w:t>
      </w:r>
      <w:r w:rsidR="007D2346">
        <w:rPr>
          <w:rFonts w:ascii="Times New Roman" w:hAnsi="Times New Roman" w:cs="Times New Roman"/>
        </w:rPr>
        <w:t>provision in a RTKL regulation or policy.</w:t>
      </w:r>
    </w:p>
    <w:p w14:paraId="4979E91E" w14:textId="77777777" w:rsidR="00867694" w:rsidRDefault="00867694" w:rsidP="00BB7DB9">
      <w:pPr>
        <w:pStyle w:val="ListParagraph"/>
        <w:spacing w:line="276" w:lineRule="auto"/>
        <w:ind w:hanging="360"/>
      </w:pPr>
    </w:p>
    <w:p w14:paraId="6AFA29CB" w14:textId="7C6F033F" w:rsidR="002B76DB" w:rsidRDefault="002B76DB" w:rsidP="00BB7DB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spacing w:before="0" w:after="0" w:line="276" w:lineRule="auto"/>
        <w:ind w:left="720" w:hanging="360"/>
        <w:jc w:val="both"/>
        <w:rPr>
          <w:rFonts w:ascii="Times New Roman" w:hAnsi="Times New Roman" w:cs="Times New Roman"/>
        </w:rPr>
      </w:pPr>
      <w:r w:rsidRPr="001F5B16">
        <w:rPr>
          <w:rFonts w:ascii="Times New Roman" w:hAnsi="Times New Roman" w:cs="Times New Roman"/>
          <w:i/>
        </w:rPr>
        <w:t>Fee waiver.</w:t>
      </w:r>
      <w:r>
        <w:rPr>
          <w:rFonts w:ascii="Times New Roman" w:hAnsi="Times New Roman" w:cs="Times New Roman"/>
        </w:rPr>
        <w:t xml:space="preserve"> Agencies are permitted to waive fees at their discretion. For example, some agencies routinely waive fees of less than $</w:t>
      </w:r>
      <w:r w:rsidR="00066994">
        <w:rPr>
          <w:rFonts w:ascii="Times New Roman" w:hAnsi="Times New Roman" w:cs="Times New Roman"/>
        </w:rPr>
        <w:t>5.00, and some agencies waive fees when the request is made in the public interest (e.g., by an academic researcher or the media).</w:t>
      </w:r>
    </w:p>
    <w:p w14:paraId="1A224B42" w14:textId="77777777" w:rsidR="002B76DB" w:rsidRDefault="002B76DB" w:rsidP="00BB7DB9">
      <w:pPr>
        <w:pStyle w:val="ListParagraph"/>
        <w:spacing w:line="276" w:lineRule="auto"/>
        <w:ind w:hanging="360"/>
      </w:pPr>
    </w:p>
    <w:p w14:paraId="19B9602F" w14:textId="77777777" w:rsidR="00ED4831" w:rsidRDefault="001F5B16" w:rsidP="00BB7DB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spacing w:before="0" w:after="0" w:line="276" w:lineRule="auto"/>
        <w:ind w:left="720" w:hanging="360"/>
        <w:jc w:val="both"/>
        <w:rPr>
          <w:rFonts w:ascii="Times New Roman" w:hAnsi="Times New Roman" w:cs="Times New Roman"/>
        </w:rPr>
      </w:pPr>
      <w:r w:rsidRPr="001F5B16">
        <w:rPr>
          <w:rFonts w:ascii="Times New Roman" w:hAnsi="Times New Roman" w:cs="Times New Roman"/>
          <w:i/>
        </w:rPr>
        <w:t xml:space="preserve">Record retention </w:t>
      </w:r>
      <w:r w:rsidR="008009F8">
        <w:rPr>
          <w:rFonts w:ascii="Times New Roman" w:hAnsi="Times New Roman" w:cs="Times New Roman"/>
          <w:i/>
        </w:rPr>
        <w:t>policy</w:t>
      </w:r>
      <w:r w:rsidRPr="001F5B16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</w:t>
      </w:r>
      <w:r w:rsidR="008009F8">
        <w:rPr>
          <w:rFonts w:ascii="Times New Roman" w:hAnsi="Times New Roman" w:cs="Times New Roman"/>
        </w:rPr>
        <w:t xml:space="preserve">Adopting </w:t>
      </w:r>
      <w:r w:rsidR="007D2346">
        <w:rPr>
          <w:rFonts w:ascii="Times New Roman" w:hAnsi="Times New Roman" w:cs="Times New Roman"/>
        </w:rPr>
        <w:t xml:space="preserve">a good record retention policy </w:t>
      </w:r>
      <w:r w:rsidR="008009F8">
        <w:rPr>
          <w:rFonts w:ascii="Times New Roman" w:hAnsi="Times New Roman" w:cs="Times New Roman"/>
        </w:rPr>
        <w:t xml:space="preserve">and posting </w:t>
      </w:r>
      <w:r w:rsidR="007D2346">
        <w:rPr>
          <w:rFonts w:ascii="Times New Roman" w:hAnsi="Times New Roman" w:cs="Times New Roman"/>
        </w:rPr>
        <w:t xml:space="preserve">it online </w:t>
      </w:r>
      <w:r>
        <w:rPr>
          <w:rFonts w:ascii="Times New Roman" w:hAnsi="Times New Roman" w:cs="Times New Roman"/>
        </w:rPr>
        <w:t>lets requesters know what records are no longer available and may reduce the volume of RTKL requests.</w:t>
      </w:r>
      <w:r w:rsidR="008009F8">
        <w:rPr>
          <w:rFonts w:ascii="Times New Roman" w:hAnsi="Times New Roman" w:cs="Times New Roman"/>
        </w:rPr>
        <w:t xml:space="preserve"> It</w:t>
      </w:r>
      <w:r w:rsidR="007D2346">
        <w:rPr>
          <w:rFonts w:ascii="Times New Roman" w:hAnsi="Times New Roman" w:cs="Times New Roman"/>
        </w:rPr>
        <w:t>’</w:t>
      </w:r>
      <w:r w:rsidR="008009F8">
        <w:rPr>
          <w:rFonts w:ascii="Times New Roman" w:hAnsi="Times New Roman" w:cs="Times New Roman"/>
        </w:rPr>
        <w:t>s good practice to include references to the retention policy in a RTKL regulation or policy.</w:t>
      </w:r>
    </w:p>
    <w:p w14:paraId="77ABB7B9" w14:textId="77777777" w:rsidR="00ED4831" w:rsidRPr="00ED4831" w:rsidRDefault="00ED4831" w:rsidP="00BB7DB9">
      <w:pPr>
        <w:pStyle w:val="ListParagraph"/>
        <w:spacing w:line="276" w:lineRule="auto"/>
        <w:ind w:hanging="360"/>
      </w:pPr>
    </w:p>
    <w:p w14:paraId="64B4B848" w14:textId="436961EE" w:rsidR="00ED4831" w:rsidRPr="000301E4" w:rsidRDefault="001F5B16" w:rsidP="00BB7DB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spacing w:before="0" w:after="0" w:line="276" w:lineRule="auto"/>
        <w:ind w:left="720" w:hanging="360"/>
        <w:jc w:val="both"/>
        <w:rPr>
          <w:rFonts w:ascii="Times New Roman" w:hAnsi="Times New Roman" w:cs="Times New Roman"/>
        </w:rPr>
      </w:pPr>
      <w:r w:rsidRPr="000301E4">
        <w:rPr>
          <w:rFonts w:ascii="Times New Roman" w:hAnsi="Times New Roman" w:cs="Times New Roman"/>
          <w:i/>
        </w:rPr>
        <w:t xml:space="preserve">Maintain </w:t>
      </w:r>
      <w:r w:rsidR="00066994" w:rsidRPr="000301E4">
        <w:rPr>
          <w:rFonts w:ascii="Times New Roman" w:hAnsi="Times New Roman" w:cs="Times New Roman"/>
          <w:i/>
        </w:rPr>
        <w:t xml:space="preserve">all potentially responsive </w:t>
      </w:r>
      <w:r w:rsidRPr="000301E4">
        <w:rPr>
          <w:rFonts w:ascii="Times New Roman" w:hAnsi="Times New Roman" w:cs="Times New Roman"/>
          <w:i/>
        </w:rPr>
        <w:t xml:space="preserve">records </w:t>
      </w:r>
      <w:r w:rsidR="00066994" w:rsidRPr="000301E4">
        <w:rPr>
          <w:rFonts w:ascii="Times New Roman" w:hAnsi="Times New Roman" w:cs="Times New Roman"/>
          <w:i/>
        </w:rPr>
        <w:t>once</w:t>
      </w:r>
      <w:r w:rsidR="008009F8" w:rsidRPr="000301E4">
        <w:rPr>
          <w:rFonts w:ascii="Times New Roman" w:hAnsi="Times New Roman" w:cs="Times New Roman"/>
          <w:i/>
        </w:rPr>
        <w:t xml:space="preserve"> a </w:t>
      </w:r>
      <w:r w:rsidRPr="000301E4">
        <w:rPr>
          <w:rFonts w:ascii="Times New Roman" w:hAnsi="Times New Roman" w:cs="Times New Roman"/>
          <w:i/>
        </w:rPr>
        <w:t>request is made.</w:t>
      </w:r>
      <w:r w:rsidRPr="000301E4">
        <w:rPr>
          <w:rFonts w:ascii="Times New Roman" w:hAnsi="Times New Roman" w:cs="Times New Roman"/>
        </w:rPr>
        <w:t xml:space="preserve"> Once a RTKL request</w:t>
      </w:r>
      <w:r w:rsidR="007943F3" w:rsidRPr="000301E4">
        <w:rPr>
          <w:rFonts w:ascii="Times New Roman" w:hAnsi="Times New Roman" w:cs="Times New Roman"/>
        </w:rPr>
        <w:t xml:space="preserve"> is received</w:t>
      </w:r>
      <w:r w:rsidRPr="000301E4">
        <w:rPr>
          <w:rFonts w:ascii="Times New Roman" w:hAnsi="Times New Roman" w:cs="Times New Roman"/>
        </w:rPr>
        <w:t xml:space="preserve">, </w:t>
      </w:r>
      <w:r w:rsidR="007943F3" w:rsidRPr="000301E4">
        <w:rPr>
          <w:rFonts w:ascii="Times New Roman" w:hAnsi="Times New Roman" w:cs="Times New Roman"/>
        </w:rPr>
        <w:t xml:space="preserve">the agency </w:t>
      </w:r>
      <w:r w:rsidR="000301E4" w:rsidRPr="000301E4">
        <w:rPr>
          <w:rFonts w:ascii="Times New Roman" w:hAnsi="Times New Roman" w:cs="Times New Roman"/>
        </w:rPr>
        <w:t xml:space="preserve">must </w:t>
      </w:r>
      <w:r w:rsidRPr="000301E4">
        <w:rPr>
          <w:rFonts w:ascii="Times New Roman" w:hAnsi="Times New Roman" w:cs="Times New Roman"/>
        </w:rPr>
        <w:t>maintain all potentially responsive records until the request is fulfilled and through any subsequent appeals.</w:t>
      </w:r>
      <w:r w:rsidR="008009F8" w:rsidRPr="000301E4">
        <w:rPr>
          <w:rFonts w:ascii="Times New Roman" w:hAnsi="Times New Roman" w:cs="Times New Roman"/>
        </w:rPr>
        <w:t xml:space="preserve"> The OOR encourages agencies to include language to this effect in a RTKL regulation or policy.</w:t>
      </w:r>
      <w:r w:rsidR="007D2346" w:rsidRPr="000301E4">
        <w:rPr>
          <w:rFonts w:ascii="Times New Roman" w:hAnsi="Times New Roman" w:cs="Times New Roman"/>
        </w:rPr>
        <w:t xml:space="preserve"> Although the RTKL does not </w:t>
      </w:r>
      <w:r w:rsidR="002B76DB" w:rsidRPr="000301E4">
        <w:rPr>
          <w:rFonts w:ascii="Times New Roman" w:hAnsi="Times New Roman" w:cs="Times New Roman"/>
        </w:rPr>
        <w:t>explicitly</w:t>
      </w:r>
      <w:r w:rsidR="007D2346" w:rsidRPr="000301E4">
        <w:rPr>
          <w:rFonts w:ascii="Times New Roman" w:hAnsi="Times New Roman" w:cs="Times New Roman"/>
        </w:rPr>
        <w:t xml:space="preserve"> impose this requirement on agencies, Section 1305 </w:t>
      </w:r>
      <w:r w:rsidR="002B76DB" w:rsidRPr="000301E4">
        <w:rPr>
          <w:rFonts w:ascii="Times New Roman" w:hAnsi="Times New Roman" w:cs="Times New Roman"/>
        </w:rPr>
        <w:t xml:space="preserve">of the RTKL </w:t>
      </w:r>
      <w:r w:rsidR="007D2346" w:rsidRPr="000301E4">
        <w:rPr>
          <w:rFonts w:ascii="Times New Roman" w:hAnsi="Times New Roman" w:cs="Times New Roman"/>
        </w:rPr>
        <w:t xml:space="preserve">allows courts to impose civil penalties if an agency operates in bad faith. </w:t>
      </w:r>
      <w:r w:rsidR="000301E4" w:rsidRPr="000301E4">
        <w:rPr>
          <w:rFonts w:ascii="Times New Roman" w:hAnsi="Times New Roman" w:cs="Times New Roman"/>
        </w:rPr>
        <w:t xml:space="preserve">The Lackawanna County Court of Common Pleas held that an agency had “a mandatory duty” to preserve records after receiving a RTKL request in </w:t>
      </w:r>
      <w:r w:rsidR="000301E4" w:rsidRPr="000301E4">
        <w:rPr>
          <w:rFonts w:ascii="Times New Roman" w:hAnsi="Times New Roman" w:cs="Times New Roman"/>
          <w:i/>
        </w:rPr>
        <w:t>Lockwood v. City of Scranton</w:t>
      </w:r>
      <w:r w:rsidR="000301E4" w:rsidRPr="000301E4">
        <w:rPr>
          <w:rFonts w:ascii="Times New Roman" w:hAnsi="Times New Roman" w:cs="Times New Roman"/>
        </w:rPr>
        <w:t xml:space="preserve">, 2019-CV-3668 (Lackawanna County Court of Common Pleas), and </w:t>
      </w:r>
      <w:r w:rsidR="000301E4">
        <w:rPr>
          <w:rFonts w:ascii="Times New Roman" w:hAnsi="Times New Roman" w:cs="Times New Roman"/>
        </w:rPr>
        <w:t xml:space="preserve">the </w:t>
      </w:r>
      <w:r w:rsidR="00ED4831" w:rsidRPr="000301E4">
        <w:rPr>
          <w:rFonts w:ascii="Times New Roman" w:hAnsi="Times New Roman" w:cs="Times New Roman"/>
        </w:rPr>
        <w:t>Commonwealth Court outlined the elements of a good faith search</w:t>
      </w:r>
      <w:r w:rsidR="00DB6033" w:rsidRPr="000301E4">
        <w:rPr>
          <w:rFonts w:ascii="Times New Roman" w:hAnsi="Times New Roman" w:cs="Times New Roman"/>
        </w:rPr>
        <w:t xml:space="preserve"> and the requirements to retain records responsive to a request</w:t>
      </w:r>
      <w:r w:rsidR="00ED4831" w:rsidRPr="000301E4">
        <w:rPr>
          <w:rFonts w:ascii="Times New Roman" w:hAnsi="Times New Roman" w:cs="Times New Roman"/>
        </w:rPr>
        <w:t xml:space="preserve"> in </w:t>
      </w:r>
      <w:r w:rsidR="00ED4831" w:rsidRPr="000301E4">
        <w:rPr>
          <w:rFonts w:ascii="Times New Roman" w:hAnsi="Times New Roman" w:cs="Times New Roman"/>
          <w:i/>
        </w:rPr>
        <w:t>Uniontown Newspapers, Inc. v. Pa. Dep’t of Corr.</w:t>
      </w:r>
      <w:r w:rsidR="00ED4831" w:rsidRPr="000301E4">
        <w:rPr>
          <w:rFonts w:ascii="Times New Roman" w:hAnsi="Times New Roman" w:cs="Times New Roman"/>
        </w:rPr>
        <w:t>, 185 A.3d 1161 (Pa. Commw. Ct. 2018).</w:t>
      </w:r>
    </w:p>
    <w:sectPr w:rsidR="00ED4831" w:rsidRPr="000301E4" w:rsidSect="00046F7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60822" w14:textId="77777777" w:rsidR="00045499" w:rsidRDefault="00045499">
      <w:r>
        <w:separator/>
      </w:r>
    </w:p>
  </w:endnote>
  <w:endnote w:type="continuationSeparator" w:id="0">
    <w:p w14:paraId="4CD70889" w14:textId="77777777" w:rsidR="00045499" w:rsidRDefault="0004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8B8E1" w14:textId="77777777" w:rsidR="00A06CD5" w:rsidRDefault="00A06C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C0134" w14:textId="77777777" w:rsidR="00A06CD5" w:rsidRDefault="00A06C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BF77" w14:textId="77777777" w:rsidR="00A06CD5" w:rsidRDefault="00A06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A07AF" w14:textId="77777777" w:rsidR="00045499" w:rsidRDefault="00045499"/>
  </w:footnote>
  <w:footnote w:type="continuationSeparator" w:id="0">
    <w:p w14:paraId="7D5E0033" w14:textId="77777777" w:rsidR="00045499" w:rsidRDefault="000454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53D1A" w14:textId="77777777" w:rsidR="00A06CD5" w:rsidRDefault="00A06C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2F9C" w14:textId="35BE894D" w:rsidR="00A06CD5" w:rsidRDefault="00A06C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7C0B6" w14:textId="77777777" w:rsidR="00A06CD5" w:rsidRDefault="00A06C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391"/>
    <w:multiLevelType w:val="multilevel"/>
    <w:tmpl w:val="B4E09018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CE12AD"/>
    <w:multiLevelType w:val="multilevel"/>
    <w:tmpl w:val="395E31E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A775EA"/>
    <w:multiLevelType w:val="multilevel"/>
    <w:tmpl w:val="395E31E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21"/>
    <w:rsid w:val="000301E4"/>
    <w:rsid w:val="00035DA7"/>
    <w:rsid w:val="00045499"/>
    <w:rsid w:val="00046F77"/>
    <w:rsid w:val="00066994"/>
    <w:rsid w:val="001359CD"/>
    <w:rsid w:val="00184AB3"/>
    <w:rsid w:val="001F5B16"/>
    <w:rsid w:val="00263C21"/>
    <w:rsid w:val="002B76DB"/>
    <w:rsid w:val="00406F97"/>
    <w:rsid w:val="004177A4"/>
    <w:rsid w:val="004E25D3"/>
    <w:rsid w:val="00560302"/>
    <w:rsid w:val="005C0763"/>
    <w:rsid w:val="00615E1A"/>
    <w:rsid w:val="00634E4B"/>
    <w:rsid w:val="00702335"/>
    <w:rsid w:val="00735B1E"/>
    <w:rsid w:val="007943F3"/>
    <w:rsid w:val="007C4A57"/>
    <w:rsid w:val="007D2346"/>
    <w:rsid w:val="008009F8"/>
    <w:rsid w:val="00867694"/>
    <w:rsid w:val="009539EA"/>
    <w:rsid w:val="00963963"/>
    <w:rsid w:val="00A06CD5"/>
    <w:rsid w:val="00A43911"/>
    <w:rsid w:val="00A63EF5"/>
    <w:rsid w:val="00AC30A3"/>
    <w:rsid w:val="00BB7DB9"/>
    <w:rsid w:val="00BF66DC"/>
    <w:rsid w:val="00C53B5E"/>
    <w:rsid w:val="00C608D1"/>
    <w:rsid w:val="00C91652"/>
    <w:rsid w:val="00DB6033"/>
    <w:rsid w:val="00E22558"/>
    <w:rsid w:val="00E73468"/>
    <w:rsid w:val="00E82D37"/>
    <w:rsid w:val="00E972C3"/>
    <w:rsid w:val="00ED4831"/>
    <w:rsid w:val="00F6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245A93"/>
  <w15:docId w15:val="{056318EE-ABD8-48E6-ACE1-0A657835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PICTURECAPTION2">
    <w:name w:val="MSG_EN_FONT_STYLE_NAME_TEMPLATE_ROLE_NUMBER MSG_EN_FONT_STYLE_NAME_BY_ROLE_PICTURE_CAPTION 2_"/>
    <w:basedOn w:val="DefaultParagraphFont"/>
    <w:link w:val="MSGENFONTSTYLENAMETEMPLATEROLENUMBERMSGENFONTSTYLENAMEBYROLEPICTURECAPTION2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MSGENFONTSTYLENAMETEMPLATEROLENUMBERMSGENFONTSTYLENAMEBYROLEPICTURECAPTION21">
    <w:name w:val="MSG_EN_FONT_STYLE_NAME_TEMPLATE_ROLE_NUMBER MSG_EN_FONT_STYLE_NAME_BY_ROLE_PICTURE_CAPTION 2"/>
    <w:basedOn w:val="MSGENFONTSTYLENAMETEMPLATEROLENUMBERMSGENFONTSTYLENAMEBYROLEPICTURECAPTION2"/>
    <w:rPr>
      <w:rFonts w:ascii="Arial" w:eastAsia="Arial" w:hAnsi="Arial" w:cs="Arial"/>
      <w:b/>
      <w:bCs/>
      <w:i w:val="0"/>
      <w:iCs w:val="0"/>
      <w:smallCaps w:val="0"/>
      <w:strike w:val="0"/>
      <w:color w:val="0F3365"/>
      <w:spacing w:val="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MSGENFONTSTYLENAMETEMPLATEROLEMSGENFONTSTYLENAMEBYROLEPICTURECAPTION">
    <w:name w:val="MSG_EN_FONT_STYLE_NAME_TEMPLATE_ROLE MSG_EN_FONT_STYLE_NAME_BY_ROLE_PICTURE_CAPTION_"/>
    <w:basedOn w:val="DefaultParagraphFont"/>
    <w:link w:val="MSGENFONTSTYLENAMETEMPLATEROLEMSGENFONTSTYLENAMEBYROLEPICTURECAPTION0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MSGENFONTSTYLENAMETEMPLATEROLEMSGENFONTSTYLENAMEBYROLEPICTURECAPTION1">
    <w:name w:val="MSG_EN_FONT_STYLE_NAME_TEMPLATE_ROLE MSG_EN_FONT_STYLE_NAME_BY_ROLE_PICTURE_CAPTION"/>
    <w:basedOn w:val="MSGENFONTSTYLENAMETEMPLATEROLEMSGENFONTSTYLENAMEBYROLEPICTURECAPTION"/>
    <w:rPr>
      <w:rFonts w:ascii="Arial" w:eastAsia="Arial" w:hAnsi="Arial" w:cs="Arial"/>
      <w:b/>
      <w:bCs/>
      <w:i w:val="0"/>
      <w:iCs w:val="0"/>
      <w:smallCaps w:val="0"/>
      <w:strike w:val="0"/>
      <w:color w:val="3C506C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MSGENFONTSTYLENAMETEMPLATEROLENUMBERMSGENFONTSTYLENAMEBYROLETEXT3MSGENFONTSTYLEMODIFERNOTITALIC">
    <w:name w:val="MSG_EN_FONT_STYLE_NAME_TEMPLATE_ROLE_NUMBER MSG_EN_FONT_STYLE_NAME_BY_ROLE_TEXT 3 + MSG_EN_FONT_STYLE_MODIFER_NOT_ITALIC"/>
    <w:basedOn w:val="MSGENFONTSTYLENAMETEMPLATEROLENUMBERMSGENFONTSTYLENAMEBYROLE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MSGENFONTSTYLENAMETEMPLATEROLENUMBERMSGENFONTSTYLENAMEBYROLETEXT41">
    <w:name w:val="MSG_EN_FONT_STYLE_NAME_TEMPLATE_ROLE_NUMBER MSG_EN_FONT_STYLE_NAME_BY_ROLE_TEXT 4"/>
    <w:basedOn w:val="MSGENFONTSTYLENAMETEMPLATEROLENUMBERMSGENFONTSTYLENAMEBYROLE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MSGENFONTSTYLENAMETEMPLATEROLENUMBERMSGENFONTSTYLENAMEBYROLEPICTURECAPTION20">
    <w:name w:val="MSG_EN_FONT_STYLE_NAME_TEMPLATE_ROLE_NUMBER MSG_EN_FONT_STYLE_NAME_BY_ROLE_PICTURE_CAPTION 2"/>
    <w:basedOn w:val="Normal"/>
    <w:link w:val="MSGENFONTSTYLENAMETEMPLATEROLENUMBERMSGENFONTSTYLENAMEBYROLEPICTURECAPTION2"/>
    <w:pPr>
      <w:shd w:val="clear" w:color="auto" w:fill="FFFFFF"/>
      <w:spacing w:line="514" w:lineRule="exact"/>
      <w:jc w:val="center"/>
    </w:pPr>
    <w:rPr>
      <w:rFonts w:ascii="Arial" w:eastAsia="Arial" w:hAnsi="Arial" w:cs="Arial"/>
      <w:b/>
      <w:bCs/>
      <w:sz w:val="46"/>
      <w:szCs w:val="46"/>
    </w:rPr>
  </w:style>
  <w:style w:type="paragraph" w:customStyle="1" w:styleId="MSGENFONTSTYLENAMETEMPLATEROLEMSGENFONTSTYLENAMEBYROLEPICTURECAPTION0">
    <w:name w:val="MSG_EN_FONT_STYLE_NAME_TEMPLATE_ROLE MSG_EN_FONT_STYLE_NAME_BY_ROLE_PICTURE_CAPTION"/>
    <w:basedOn w:val="Normal"/>
    <w:link w:val="MSGENFONTSTYLENAMETEMPLATEROLEMSGENFONTSTYLENAMEBYROLEPICTURECAPTION"/>
    <w:pPr>
      <w:shd w:val="clear" w:color="auto" w:fill="FFFFFF"/>
      <w:spacing w:line="224" w:lineRule="exact"/>
    </w:pPr>
    <w:rPr>
      <w:rFonts w:ascii="Arial" w:eastAsia="Arial" w:hAnsi="Arial" w:cs="Arial"/>
      <w:b/>
      <w:bCs/>
      <w:spacing w:val="20"/>
      <w:sz w:val="20"/>
      <w:szCs w:val="20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280" w:after="280" w:line="274" w:lineRule="exact"/>
    </w:pPr>
    <w:rPr>
      <w:rFonts w:ascii="Arial" w:eastAsia="Arial" w:hAnsi="Arial" w:cs="Arial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before="280" w:after="280" w:line="278" w:lineRule="exact"/>
    </w:pPr>
    <w:rPr>
      <w:rFonts w:ascii="Arial" w:eastAsia="Arial" w:hAnsi="Arial" w:cs="Arial"/>
      <w:i/>
      <w:iCs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before="280" w:after="280" w:line="278" w:lineRule="exact"/>
    </w:pPr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A63E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5B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B1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A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AB3"/>
    <w:rPr>
      <w:rFonts w:ascii="Segoe UI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009F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3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46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73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46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penrecords.pa.gov/RTKL/HowToFile.cf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penrecords.pa.gov/RTKL/AgencyGuides.cf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openrecords.pa.gov/ContactOOR.cf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penrecords.pa.gov/RTKL/AgencyGuides.cf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14917-8F39-4F1E-A1AE-FFD32BDF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4788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Office of Open Records is often asked whether Agencies are required to promulgate rules, regulations or right-to-know policies under this new law</vt:lpstr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Office of Open Records is often asked whether Agencies are required to promulgate rules, regulations or right-to-know policies under this new law</dc:title>
  <dc:subject/>
  <dc:creator>Barry Fox</dc:creator>
  <cp:keywords/>
  <cp:lastModifiedBy>Sostar, Janelle K</cp:lastModifiedBy>
  <cp:revision>2</cp:revision>
  <cp:lastPrinted>2018-09-06T16:31:00Z</cp:lastPrinted>
  <dcterms:created xsi:type="dcterms:W3CDTF">2020-06-16T16:21:00Z</dcterms:created>
  <dcterms:modified xsi:type="dcterms:W3CDTF">2020-06-16T16:21:00Z</dcterms:modified>
</cp:coreProperties>
</file>